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2D424" w14:textId="0D4DB97F"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#92-e</w:t>
      </w:r>
      <w:r>
        <w:rPr>
          <w:b/>
          <w:noProof/>
          <w:sz w:val="24"/>
          <w:lang w:eastAsia="zh-CN"/>
        </w:rPr>
        <w:tab/>
        <w:t>RP-21</w:t>
      </w:r>
      <w:r w:rsidR="007B272C">
        <w:rPr>
          <w:b/>
          <w:noProof/>
          <w:sz w:val="24"/>
          <w:lang w:eastAsia="zh-CN"/>
        </w:rPr>
        <w:t>1137</w:t>
      </w:r>
    </w:p>
    <w:p w14:paraId="300979BD" w14:textId="277C39EA" w:rsidR="006A47F0" w:rsidRPr="001D5D18" w:rsidRDefault="00EE13A1" w:rsidP="001D5D18">
      <w:pPr>
        <w:pStyle w:val="CRCoverPage"/>
        <w:tabs>
          <w:tab w:val="right" w:pos="9639"/>
        </w:tabs>
        <w:spacing w:after="0"/>
        <w:rPr>
          <w:b/>
          <w:noProof/>
          <w:sz w:val="24"/>
          <w:lang w:eastAsia="zh-CN"/>
        </w:rPr>
      </w:pPr>
      <w:bookmarkStart w:id="0" w:name="_Hlk17995896"/>
      <w:r>
        <w:rPr>
          <w:b/>
          <w:noProof/>
          <w:sz w:val="24"/>
          <w:lang w:eastAsia="zh-CN"/>
        </w:rPr>
        <w:t>Electronic Meeting, 14 - 18 June  20</w:t>
      </w:r>
      <w:bookmarkEnd w:id="0"/>
      <w:r>
        <w:rPr>
          <w:b/>
          <w:noProof/>
          <w:sz w:val="24"/>
          <w:lang w:eastAsia="zh-CN"/>
        </w:rPr>
        <w:t>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F588E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7F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CE92875" w:rsidR="00B07BFE" w:rsidRPr="006A7BCB" w:rsidRDefault="00EE13A1"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44</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Following tdocs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EE13A1" w:rsidRDefault="00EE13A1" w:rsidP="00EE13A1">
      <w:pPr>
        <w:pStyle w:val="4"/>
        <w:rPr>
          <w:highlight w:val="yellow"/>
        </w:rPr>
      </w:pPr>
      <w:r w:rsidRPr="00EE13A1">
        <w:rPr>
          <w:rFonts w:hint="eastAsia"/>
          <w:highlight w:val="yellow"/>
        </w:rPr>
        <w:t>R</w:t>
      </w:r>
      <w:r w:rsidRPr="00EE13A1">
        <w:rPr>
          <w:highlight w:val="yellow"/>
        </w:rPr>
        <w:t>AN5#91-e:</w:t>
      </w:r>
    </w:p>
    <w:p w14:paraId="144AD82F" w14:textId="77777777" w:rsidR="00EE13A1" w:rsidRPr="00EE13A1" w:rsidRDefault="00EE13A1" w:rsidP="00EE13A1">
      <w:pPr>
        <w:overflowPunct/>
        <w:autoSpaceDE/>
        <w:autoSpaceDN/>
        <w:snapToGrid w:val="0"/>
        <w:spacing w:afterLines="50" w:after="120"/>
        <w:textAlignment w:val="auto"/>
        <w:rPr>
          <w:highlight w:val="yellow"/>
        </w:rPr>
      </w:pPr>
      <w:r w:rsidRPr="00EE13A1">
        <w:rPr>
          <w:highlight w:val="yellow"/>
        </w:rPr>
        <w:t>Following tdocs are agreed:</w:t>
      </w:r>
    </w:p>
    <w:p w14:paraId="1654417E" w14:textId="041E9DD0"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R5-214011, Introduction of FR2 DL 256QAM to Maximum input level for CA, Nokia.</w:t>
      </w:r>
    </w:p>
    <w:p w14:paraId="2598F60D" w14:textId="7452B22F"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R5-214012</w:t>
      </w:r>
      <w:r w:rsidRPr="00EE13A1">
        <w:rPr>
          <w:rFonts w:hint="eastAsia"/>
          <w:highlight w:val="yellow"/>
        </w:rPr>
        <w:t>,</w:t>
      </w:r>
      <w:r w:rsidRPr="00EE13A1">
        <w:rPr>
          <w:highlight w:val="yellow"/>
        </w:rPr>
        <w:t xml:space="preserve"> Adding 256QAM into CQI reporting test case, Huawei, HiSilicon</w:t>
      </w:r>
    </w:p>
    <w:p w14:paraId="238AA7F1" w14:textId="3977163D"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R5-212063, Addition of test applicability rules for UE supporting FR2 DL 256QAM, China Teleocm</w:t>
      </w:r>
    </w:p>
    <w:p w14:paraId="289CE3F3" w14:textId="79CBB6A7"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R5-212064, Updating on annexes for FR2 DL 256QAM test cases, China Telecom</w:t>
      </w:r>
    </w:p>
    <w:p w14:paraId="6680C8D3" w14:textId="77777777" w:rsidR="00EE13A1" w:rsidRPr="00EE13A1" w:rsidRDefault="00EE13A1"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8601F0" w:rsidRDefault="00EE13A1" w:rsidP="00EE13A1">
      <w:pPr>
        <w:overflowPunct/>
        <w:autoSpaceDE/>
        <w:autoSpaceDN/>
        <w:snapToGrid w:val="0"/>
        <w:spacing w:after="0"/>
        <w:textAlignment w:val="auto"/>
        <w:rPr>
          <w:rFonts w:ascii="Arial" w:eastAsia="Yu Mincho" w:hAnsi="Arial" w:cs="Arial"/>
          <w:b/>
          <w:bCs/>
          <w:highlight w:val="yellow"/>
          <w:lang w:eastAsia="ja-JP"/>
        </w:rPr>
      </w:pPr>
      <w:r w:rsidRPr="008601F0">
        <w:rPr>
          <w:rFonts w:ascii="Arial" w:eastAsia="Yu Mincho" w:hAnsi="Arial" w:cs="Arial"/>
          <w:b/>
          <w:bCs/>
          <w:highlight w:val="yellow"/>
          <w:lang w:eastAsia="ja-JP"/>
        </w:rPr>
        <w:t>RAN5#9</w:t>
      </w:r>
      <w:r>
        <w:rPr>
          <w:rFonts w:ascii="Arial" w:eastAsia="Yu Mincho" w:hAnsi="Arial" w:cs="Arial"/>
          <w:b/>
          <w:bCs/>
          <w:highlight w:val="yellow"/>
          <w:lang w:eastAsia="ja-JP"/>
        </w:rPr>
        <w:t>1</w:t>
      </w:r>
      <w:r w:rsidRPr="008601F0">
        <w:rPr>
          <w:rFonts w:ascii="Arial" w:eastAsia="Yu Mincho" w:hAnsi="Arial" w:cs="Arial"/>
          <w:b/>
          <w:bCs/>
          <w:highlight w:val="yellow"/>
          <w:lang w:eastAsia="ja-JP"/>
        </w:rPr>
        <w:t>-e</w:t>
      </w:r>
    </w:p>
    <w:p w14:paraId="4B08A12D" w14:textId="77777777"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R5-214011, Introduction of FR2 DL 256QAM to Maximum input level for CA, Nokia.</w:t>
      </w:r>
    </w:p>
    <w:p w14:paraId="251C0860" w14:textId="77777777"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R5-214012</w:t>
      </w:r>
      <w:r w:rsidRPr="00EE13A1">
        <w:rPr>
          <w:rFonts w:ascii="Arial" w:eastAsia="Yu Mincho" w:hAnsi="Arial" w:cs="Arial" w:hint="eastAsia"/>
          <w:sz w:val="20"/>
          <w:szCs w:val="20"/>
          <w:highlight w:val="yellow"/>
        </w:rPr>
        <w:t>,</w:t>
      </w:r>
      <w:r w:rsidRPr="00EE13A1">
        <w:rPr>
          <w:rFonts w:ascii="Arial" w:eastAsia="Yu Mincho" w:hAnsi="Arial" w:cs="Arial"/>
          <w:sz w:val="20"/>
          <w:szCs w:val="20"/>
          <w:highlight w:val="yellow"/>
        </w:rPr>
        <w:t xml:space="preserve"> Adding 256QAM into CQI reporting test case, Huawei, HiSilicon</w:t>
      </w:r>
    </w:p>
    <w:p w14:paraId="3F7A1A39" w14:textId="77777777"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R5-212063, Addition of test applicability rules for UE supporting FR2 DL 256QAM, China Teleocm</w:t>
      </w:r>
    </w:p>
    <w:p w14:paraId="4A4CE442" w14:textId="7C1EB504" w:rsid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R5-212064, Updating on annexes for FR2 DL 256QAM test cases, China Telecom</w:t>
      </w:r>
    </w:p>
    <w:p w14:paraId="411359AE" w14:textId="6460C605"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R5-212070, WP UE Conformance Test Aspects for add support of NR DL 256QAM for FR2 RAN5#91e, China Telecom</w:t>
      </w:r>
    </w:p>
    <w:p w14:paraId="6DE488BD" w14:textId="77777777" w:rsidR="00EE13A1" w:rsidRPr="00EE13A1" w:rsidRDefault="00EE13A1" w:rsidP="00287ED7">
      <w:pPr>
        <w:overflowPunct/>
        <w:autoSpaceDE/>
        <w:autoSpaceDN/>
        <w:snapToGrid w:val="0"/>
        <w:spacing w:after="0"/>
        <w:textAlignment w:val="auto"/>
        <w:rPr>
          <w:rFonts w:ascii="Arial" w:eastAsia="Yu Mincho" w:hAnsi="Arial" w:cs="Arial"/>
          <w:b/>
          <w:bCs/>
          <w:lang w:eastAsia="ja-JP"/>
        </w:rPr>
      </w:pPr>
    </w:p>
    <w:sectPr w:rsidR="00EE13A1" w:rsidRPr="00EE13A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05679" w14:textId="77777777" w:rsidR="00DC3CFE" w:rsidRDefault="00DC3CFE">
      <w:r>
        <w:separator/>
      </w:r>
    </w:p>
  </w:endnote>
  <w:endnote w:type="continuationSeparator" w:id="0">
    <w:p w14:paraId="490DD666" w14:textId="77777777" w:rsidR="00DC3CFE" w:rsidRDefault="00DC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29828" w14:textId="77777777" w:rsidR="00DC3CFE" w:rsidRDefault="00DC3CFE">
      <w:r>
        <w:separator/>
      </w:r>
    </w:p>
  </w:footnote>
  <w:footnote w:type="continuationSeparator" w:id="0">
    <w:p w14:paraId="7E2A8F44" w14:textId="77777777" w:rsidR="00DC3CFE" w:rsidRDefault="00DC3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0"/>
  </w:num>
  <w:num w:numId="16">
    <w:abstractNumId w:val="2"/>
  </w:num>
  <w:num w:numId="17">
    <w:abstractNumId w:val="9"/>
  </w:num>
  <w:num w:numId="18">
    <w:abstractNumId w:val="20"/>
  </w:num>
  <w:num w:numId="19">
    <w:abstractNumId w:val="18"/>
  </w:num>
  <w:num w:numId="20">
    <w:abstractNumId w:val="4"/>
  </w:num>
  <w:num w:numId="21">
    <w:abstractNumId w:val="12"/>
  </w:num>
  <w:num w:numId="22">
    <w:abstractNumId w:val="16"/>
  </w:num>
  <w:num w:numId="23">
    <w:abstractNumId w:val="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272C"/>
    <w:rsid w:val="007B3A74"/>
    <w:rsid w:val="007D1908"/>
    <w:rsid w:val="007E1D15"/>
    <w:rsid w:val="007E1DEA"/>
    <w:rsid w:val="007E2202"/>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3CFE"/>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548</Words>
  <Characters>3125</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Telecom2</cp:lastModifiedBy>
  <cp:revision>9</cp:revision>
  <dcterms:created xsi:type="dcterms:W3CDTF">2021-03-08T01:34:00Z</dcterms:created>
  <dcterms:modified xsi:type="dcterms:W3CDTF">2021-06-03T07:52:00Z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